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F1" w:rsidRPr="00FF0BF1" w:rsidRDefault="00FF0BF1" w:rsidP="00FF0BF1">
      <w:pPr>
        <w:widowControl/>
        <w:spacing w:line="360" w:lineRule="exact"/>
        <w:ind w:left="240" w:hanging="240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104學年度第</w:t>
      </w:r>
      <w:r w:rsidR="00045AAB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2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學期選課說明文字版</w:t>
      </w:r>
    </w:p>
    <w:tbl>
      <w:tblPr>
        <w:tblW w:w="0" w:type="auto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2"/>
      </w:tblGrid>
      <w:tr w:rsidR="00FF0BF1" w:rsidRPr="00FF0BF1" w:rsidTr="00FF0BF1"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★選課需知教務處公告，同學有疑問可以自行去下載，或參考系辦網頁公告。</w:t>
            </w:r>
          </w:p>
          <w:p w:rsidR="00FF0BF1" w:rsidRPr="00FF0BF1" w:rsidRDefault="00330DC7" w:rsidP="00FF0BF1">
            <w:pPr>
              <w:widowControl/>
              <w:spacing w:line="360" w:lineRule="exact"/>
              <w:ind w:left="240"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0DC7"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  <w:t>http://reg.pccu.edu.tw/ezfiles/4/1004/img/54/GL19.pdf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★本系選課措施或課程若有異動皆會在系辦網頁公告。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第一階段選課</w:t>
            </w:r>
            <w:r w:rsidR="00045AAB" w:rsidRP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12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21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日～</w:t>
            </w:r>
            <w:r w:rsid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12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28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 (依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年級分日選課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第二階段選課</w:t>
            </w:r>
            <w:r w:rsid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16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日～</w:t>
            </w:r>
            <w:r w:rsid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045A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23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  (不分年級選課)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※全校性共同注意事項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1. 凡學年課(不論選、必修)須上下學期修習及格才予以承認。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2. 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學年課不可顛倒修習或中途</w:t>
      </w:r>
      <w:proofErr w:type="gramStart"/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任意換組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。同學選課時務必注意，若有學期選修課想加選但會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衝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堂，請於上學期就換到其他組別，不可下學期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突然換組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FF0BF1" w:rsidRPr="00FF0BF1" w:rsidTr="00FF0BF1"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A同學104學年度「英文作文(二)」想從01組改到02組，請在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103學年度下學期第一階段選課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及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104學年度上學期第二階段選課期間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自行於選課系統更換組別。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    若因發現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任意換組被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刪除選課，又無法選回原班組，為同學個人責任。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3. 選課時，無論是本系或外系課程，請注意是否有先修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或擋修之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限制，若不符規定將逕行刪除。如要選修外系，也請務必向該系所確認是否有任何限制。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4. 100學年度起入學同學需要做服務學習，除大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一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的校園公共服務學習外，大二以上還有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三選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一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(校園公共服務學習、專業課程服務學習、社團服務學習)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，系上只負責專業課程服務學習開課，若要選其他種類請自行看學校公告或洽單位，相關辦法可參考網站</w:t>
      </w:r>
      <w:hyperlink r:id="rId5" w:history="1">
        <w:r w:rsidRPr="00FF0BF1">
          <w:rPr>
            <w:rFonts w:ascii="微軟正黑體" w:eastAsia="微軟正黑體" w:hAnsi="微軟正黑體" w:cs="新細明體" w:hint="eastAsia"/>
            <w:color w:val="0000FF"/>
            <w:kern w:val="0"/>
            <w:sz w:val="21"/>
            <w:szCs w:val="21"/>
            <w:u w:val="single"/>
          </w:rPr>
          <w:t>http://servicelearning.pccu.edu.tw/bin/home.php</w:t>
        </w:r>
      </w:hyperlink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5. 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103學年度起申請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棄修每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學期以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  <w:u w:val="single"/>
        </w:rPr>
        <w:t>2科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為限，請同學審慎選課。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6. 部分通識課程因課程名稱修改，依規定不得重複修習，請同學於選課前務必自行查閱通識中心最新公告。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http://uge.pccu.edu.tw/files/13-1021-27372.php?Lang=zh-tw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7. 同學</w:t>
      </w:r>
      <w:proofErr w:type="gramStart"/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若學年課被</w:t>
      </w:r>
      <w:proofErr w:type="gramEnd"/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當，上學期被當仍可</w:t>
      </w:r>
      <w:proofErr w:type="gramStart"/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繼續修下學期</w:t>
      </w:r>
      <w:proofErr w:type="gramEnd"/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的課程但不可</w:t>
      </w:r>
      <w:proofErr w:type="gramStart"/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換班換組</w:t>
      </w:r>
      <w:proofErr w:type="gramEnd"/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，並於明年補修上學期的課即可；下學期被當補修下學期即可。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   </w:t>
      </w:r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若補修的是英文系課程，重修的課不需要和被當的課同組別或同個老師，選自己可以的時間即可。外系課程被擋補修請依他系規定。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FF0BF1" w:rsidRPr="00FF0BF1" w:rsidTr="00FF0BF1">
        <w:tc>
          <w:tcPr>
            <w:tcW w:w="9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A同學選修1A班01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組「英文作文(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)」，上學期被當，大二重修時可以改修1B班02組，且只需修被當掉的上學期，下學期不需重修。</w:t>
            </w:r>
          </w:p>
        </w:tc>
      </w:tr>
    </w:tbl>
    <w:p w:rsidR="008F3EBC" w:rsidRDefault="008F3EBC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</w:pP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※本系共同注意事項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1. 低年級同學原則上不能上修高年級課程，符合上修資格的同學(前學期總成績80分以上，且至多上修一個年級之課程)，</w:t>
      </w:r>
      <w:r w:rsidR="008F3EBC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且第一階段選課不可選課，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請於</w:t>
      </w:r>
      <w:r w:rsidRPr="00FF0BF1">
        <w:rPr>
          <w:rFonts w:ascii="微軟正黑體" w:eastAsia="微軟正黑體" w:hAnsi="微軟正黑體" w:cs="新細明體" w:hint="eastAsia"/>
          <w:b/>
          <w:kern w:val="0"/>
          <w:sz w:val="21"/>
          <w:szCs w:val="21"/>
          <w:u w:val="single"/>
        </w:rPr>
        <w:t>第二階段選課前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持老師推薦信及前學期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成績單至系辦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，若不符選課資格系上有權請教務處刪除選課資料。超過預定選課人數時，則以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當年級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之同學為優先。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2. 除倫理課(導師課)須於原班上課外，系上未規定所有課程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皆須跟原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班上課，同學若想A、B班互選或改上其他小班分組課程，請自行於選課期間更換即可。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惟退選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前請確認欲加選的課程尚有空位，若無空位系辦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不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另增加名額。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3. 本系通識課程如下，所有通識課程(軍訓、外文領域、歷史、國文、體育、電腦課程)，修多於規定之學分，不列入畢業學分計算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425"/>
        <w:gridCol w:w="6735"/>
      </w:tblGrid>
      <w:tr w:rsidR="00FF0BF1" w:rsidRPr="00FF0BF1" w:rsidTr="00FF0B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語文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6學分</w:t>
            </w:r>
          </w:p>
        </w:tc>
        <w:tc>
          <w:tcPr>
            <w:tcW w:w="6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大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外語+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語實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)，外文領域若需重修，請選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A等級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</w:tc>
      </w:tr>
      <w:tr w:rsidR="00FF0BF1" w:rsidRPr="00FF0BF1" w:rsidTr="00FF0BF1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人文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4學分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CE09 人文通識：歐美文學導讀(2)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不可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選修！</w:t>
            </w:r>
          </w:p>
        </w:tc>
      </w:tr>
      <w:tr w:rsidR="00FF0BF1" w:rsidRPr="00FF0BF1" w:rsidTr="00FF0BF1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社會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4學分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0BF1" w:rsidRPr="00FF0BF1" w:rsidTr="00FF0BF1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自然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4學分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0BF1" w:rsidRPr="00FF0BF1" w:rsidTr="00FF0BF1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電腦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4學分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電腦課可自行選修興趣科目，但是請勿選跟上學期同樣的課程。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「資訊」的也可選，但是比較難，同學要選請考慮。</w:t>
            </w:r>
          </w:p>
        </w:tc>
      </w:tr>
      <w:tr w:rsidR="00FF0BF1" w:rsidRPr="00FF0BF1" w:rsidTr="00FF0BF1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歷史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2學分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0BF1" w:rsidRPr="00FF0BF1" w:rsidTr="00FF0BF1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體育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C" w:rsidRDefault="00FF0BF1" w:rsidP="008F3EBC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大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體育被當請補大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體育。</w:t>
            </w:r>
          </w:p>
          <w:p w:rsidR="00FF0BF1" w:rsidRPr="00FF0BF1" w:rsidRDefault="00FF0BF1" w:rsidP="008F3EBC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二、三年級興趣體育未規定要上不同課程。</w:t>
            </w:r>
            <w:r w:rsidR="008F3EBC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(可上4個相同的課)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1"/>
          <w:szCs w:val="21"/>
          <w:u w:val="single"/>
        </w:rPr>
        <w:t>3.外系課程列入本系畢業學分：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  <w:shd w:val="clear" w:color="auto" w:fill="FFFF00"/>
        </w:rPr>
        <w:t>本系承認外系、院、校所修課程最多學分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  <w:u w:val="single"/>
          <w:shd w:val="clear" w:color="auto" w:fill="FFFF00"/>
        </w:rPr>
        <w:t>18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  <w:shd w:val="clear" w:color="auto" w:fill="FFFF00"/>
        </w:rPr>
        <w:t>學分，但須符合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  <w:shd w:val="clear" w:color="auto" w:fill="FFFF00"/>
        </w:rPr>
        <w:t>同一學院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shd w:val="clear" w:color="auto" w:fill="FFFF00"/>
        </w:rPr>
        <w:t>課程(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外語學院則須同一語種)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shd w:val="clear" w:color="auto" w:fill="FFFF00"/>
        </w:rPr>
        <w:t>且須為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  <w:u w:val="single"/>
          <w:shd w:val="clear" w:color="auto" w:fill="FFFF00"/>
        </w:rPr>
        <w:t>他系專業必修或選修課程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shd w:val="clear" w:color="auto" w:fill="FFFF00"/>
        </w:rPr>
        <w:t>。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  <w:shd w:val="clear" w:color="auto" w:fill="FFFF00"/>
        </w:rPr>
        <w:t>若為不同學院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shd w:val="clear" w:color="auto" w:fill="FFFF00"/>
        </w:rPr>
        <w:t>課程，最高承認10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學分，在算畢業學分時會直接挑學分數較多的那一個計算。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  </w:t>
      </w:r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選修外系課程時，「必修」及「選修」課程並沒有影響，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所謂必選修別只對本科系學生有意義，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同學修外系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的課都叫「選修」</w:t>
      </w:r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，只需確認先修科目是否符合即可。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F0BF1" w:rsidRPr="00FF0BF1" w:rsidTr="0096262A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A同學修國貿系10學分、觀光系4學分、會計系6學分，因為三個系都是商學院，最多可承認外系18學分。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B同學修國貿系4學分(商學院)、中文系4學分(文學院)、廣告系4學分(新傳學院)，最高可承認外系10學分。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C同學修韓文系8學分，修日文系4學分，因為是不同語言別，最高承認外系10學分。</w:t>
            </w:r>
          </w:p>
        </w:tc>
      </w:tr>
    </w:tbl>
    <w:p w:rsidR="00FF0BF1" w:rsidRDefault="00FF0BF1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4. 學生選修輔系及雙主修規定之必修課程，不得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算入系上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的外系選修學分。但因為選修學分學程、輔系及雙主修而另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外加選外系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其他先修科目或選修課程，則可算入外系選修學分。</w:t>
      </w:r>
    </w:p>
    <w:p w:rsidR="008F3EBC" w:rsidRDefault="008F3EBC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5. 104學年度起最新規定，學生選修學分學程的學分可以視為外系選修學分計算，同一學分學程的課程視為同一領域，依照同一學院的標準最高可認18學分。</w:t>
      </w:r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在學生皆適用。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8F3EBC" w:rsidTr="0096262A">
        <w:tc>
          <w:tcPr>
            <w:tcW w:w="9781" w:type="dxa"/>
          </w:tcPr>
          <w:p w:rsidR="008F3EBC" w:rsidRPr="00FF0BF1" w:rsidRDefault="008F3EBC" w:rsidP="008F3EBC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8F3EBC" w:rsidRPr="00FF0BF1" w:rsidRDefault="008F3EBC" w:rsidP="008F3EBC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A同學修國貿系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「國際行銷學程」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，規定最少修20學分，若學生取得學程證書，可承認外系選修學分18學分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  <w:p w:rsidR="00BF15F9" w:rsidRDefault="008F3EBC" w:rsidP="00BF15F9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B同學修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韓文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系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</w:t>
            </w:r>
            <w:r w:rsidR="00BF15F9" w:rsidRP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韓國語言與文化學分學程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」，規定至少修14學分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、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若學生取得學程證書，可承認外系選修學分14學分</w:t>
            </w:r>
            <w:r w:rsidR="00BF15F9"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若</w:t>
            </w:r>
            <w:proofErr w:type="gramStart"/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另外多修其他</w:t>
            </w:r>
            <w:proofErr w:type="gramEnd"/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韓文系課程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，最高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總共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可承認外系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18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學分。</w:t>
            </w:r>
          </w:p>
          <w:p w:rsidR="008F3EBC" w:rsidRDefault="008F3EBC" w:rsidP="00BF15F9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C</w:t>
            </w:r>
            <w:r w:rsidR="00BF15F9"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同學修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韓文</w:t>
            </w:r>
            <w:r w:rsidR="00BF15F9"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系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</w:t>
            </w:r>
            <w:r w:rsidR="00BF15F9" w:rsidRP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韓國語言與文化學分學程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」，已有14學分，但同時有選修商學院選修課程8學分，因為為不同院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只承認韓文系的14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學分</w:t>
            </w:r>
            <w:r w:rsidR="00BF15F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為外系選修學分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FF0BF1" w:rsidRPr="00FF0BF1" w:rsidRDefault="0096262A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6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. </w:t>
      </w:r>
      <w:r w:rsidR="00BF15F9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有重補修需求同學請務必於第一階段選課加選課程，否則寒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假還會有轉學生選課及交換生選課，若等到開學再加選同學可能會選不到課程！</w:t>
      </w:r>
      <w:r w:rsidR="00BF15F9" w:rsidRPr="00FF0BF1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FF0BF1" w:rsidRPr="00FF0BF1" w:rsidRDefault="0096262A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7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二年級以上大部分選修課都只會開在單班，同學對另外一班有興趣，只要還有名額，直接選課即可。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雙班都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開的學期選修課通常會分上下學期，同學可參考下學期的課表。</w:t>
      </w:r>
    </w:p>
    <w:p w:rsidR="00FF0BF1" w:rsidRPr="00FF0BF1" w:rsidRDefault="0096262A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8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提醒同學，畢業學分雖然是128，請盡量不要修的剛剛好，請多選修一兩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個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選修學分以免發生悲劇。建議二年級同學每學期至少要有3個選修課，因為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三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年級專業課很重、四年級同學通常要準備就業或考試通常不想排太滿。</w:t>
      </w:r>
    </w:p>
    <w:p w:rsidR="00FF0BF1" w:rsidRPr="00FF0BF1" w:rsidRDefault="0096262A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9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前學期學業平均成績在八十分以上者，可於第二階段選課期間於系統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內加修至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30 學分。</w:t>
      </w:r>
    </w:p>
    <w:p w:rsidR="00FF0BF1" w:rsidRPr="00FF0BF1" w:rsidRDefault="0096262A" w:rsidP="00FF0BF1">
      <w:pPr>
        <w:widowControl/>
        <w:autoSpaceDE w:val="0"/>
        <w:autoSpaceDN w:val="0"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配合學校新規定學年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課棄修上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學期課程視同曾經修習過該課程。因此，若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學生棄修學年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之上學期課程，系統將會直接帶入下學期課程。若有系上針對個別課程有其它限制，會再公告。</w:t>
      </w:r>
    </w:p>
    <w:p w:rsidR="00FF0BF1" w:rsidRPr="00FF0BF1" w:rsidRDefault="0096262A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11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英文系同學</w:t>
      </w:r>
      <w:r w:rsidR="00FF0BF1" w:rsidRPr="0096262A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  <w:u w:val="single"/>
        </w:rPr>
        <w:t>不得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以選修「密集英文(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一</w:t>
      </w:r>
      <w:proofErr w:type="gramEnd"/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)」及「密集英文(二)」課程作為畢業門檻的替代方案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，此兩門課程是針對畢業門檻為450分的同學開設，本系學生畢業門檻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是多益700分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或750分，因此不適用此方案。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      若有同學申請，本系可開設「密集英文(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一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)」及「密集英文(二)」</w:t>
      </w:r>
      <w:proofErr w:type="gramStart"/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  <w:u w:val="single"/>
        </w:rPr>
        <w:t>暑修專班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，但仍需達到規定之分數才能報名。</w:t>
      </w:r>
    </w:p>
    <w:p w:rsidR="00FF0BF1" w:rsidRPr="00FF0BF1" w:rsidRDefault="0096262A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12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本系有限制選課人數之課程原則上皆不加開人數，除大四學生因選不到必修課，且所有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組別皆被選滿才可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於第二階段選課結束前填妥加選單進行人工加選。</w:t>
      </w:r>
    </w:p>
    <w:p w:rsidR="00FF0BF1" w:rsidRPr="00FF0BF1" w:rsidRDefault="0096262A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lastRenderedPageBreak/>
        <w:t>13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多元文化倫理課及中華文化專題雖有學分，但</w:t>
      </w:r>
      <w:r w:rsidR="00FF0BF1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不算在畢業學分中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。此兩門課為必修課時若被當需要補修，為選修課時也請勿退選，以利班級活動推動。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若因輔系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雙主修或學程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衝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堂，可另外辦理職業倫理選課事宜。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</w:t>
      </w:r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因每年應屆畢業生有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超過1/4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因英檢門檻未通過無法畢業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，請同學及早準備英檢考試，勿等到下學期末才考！！</w:t>
      </w:r>
    </w:p>
    <w:p w:rsidR="0096262A" w:rsidRDefault="0096262A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</w:pP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※104-</w:t>
      </w:r>
      <w:r w:rsidR="0096262A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2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英文系課程注意事項：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  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下學年度課程已整理成各班課表，同學請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自行至系辦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網頁公告下載，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藍底表學年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課，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黃底表上學期學期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課，綠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底表下學期學期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課。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【大一注意事項】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1) 學年課及英文系專業課程基本上會直接帶入，同學不須另外選課。一下需要同學自行選課的部分只有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通識課及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電腦課，同學可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依通識課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選課規定，選擇自己喜歡的時間及課程即可。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2) 如果要選修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外系請先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注意是否有先修課規定，以免事後被刪除，又搶不到其他課程。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3) </w:t>
      </w:r>
      <w:r w:rsidR="0096262A" w:rsidRPr="0096262A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本學年度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【校園公共服務學習一】英文系</w:t>
      </w:r>
      <w:r w:rsidR="0096262A" w:rsidRPr="0096262A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1A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安排於</w:t>
      </w:r>
      <w:r w:rsidR="0096262A" w:rsidRPr="0096262A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星期一第8節、1B安排於星期四第5節。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4) 學年課上下學期教室不一定會在同一間，同學在開學前請再上網確認。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【大二~大四注意事項】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1)本系第二外語非必選課程，同學可自由加退選。</w:t>
      </w:r>
      <w:r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「日文(2)」為進階課程，先修課為「日文(1)」。沒修過(1)的同學請勿選(2)。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2) 四年級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  <w:u w:val="single"/>
        </w:rPr>
        <w:t>「專業英語寫作」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A、B兩班上下學期各開一班，因有選課人數限制，會先帶入部分同學名單，想加選或退選請在選課期間自行處理。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3) 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學年課改</w:t>
      </w:r>
      <w:proofErr w:type="gramStart"/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學期課者或停開者</w:t>
      </w:r>
      <w:proofErr w:type="gramEnd"/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，若同學先前有一學期被當，及格之學期2學分可以承認。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整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學年都修過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的同學還是可承認4學分。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4) 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  <w:u w:val="single"/>
        </w:rPr>
        <w:t>「第二語言習得」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AB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雙班皆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開課，課程都搭配服務學習三選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一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</w:t>
      </w:r>
      <w:r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專業課程服務學習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。課程除服務學習外也需要上課，若課程被當，服務學習也會不過。目前與陽明山地區附近的國小搭配服務學習，同學於開學後自行分組登記可以服務的時段(周一~週五皆有時段，下午)。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5) 為方便同學選課，本系課程選修課除商用英文外全數改為學期選修課，因此有部分課程停開或更改課程名稱，</w:t>
      </w:r>
      <w:r w:rsidR="00330DC7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104學年度下學期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相關課程選課規定如下：</w:t>
      </w:r>
    </w:p>
    <w:tbl>
      <w:tblPr>
        <w:tblW w:w="0" w:type="auto"/>
        <w:tblInd w:w="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0"/>
        <w:gridCol w:w="1980"/>
        <w:gridCol w:w="1695"/>
        <w:gridCol w:w="3045"/>
      </w:tblGrid>
      <w:tr w:rsidR="00FF0BF1" w:rsidRPr="00FF0BF1" w:rsidTr="00FF0BF1"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課程名稱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開課年級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原課程名稱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先修課程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選課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及擋修規定</w:t>
            </w:r>
            <w:proofErr w:type="gramEnd"/>
          </w:p>
        </w:tc>
      </w:tr>
      <w:tr w:rsidR="00FF0BF1" w:rsidRPr="00FF0BF1" w:rsidTr="00FF0BF1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0DC7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highlight w:val="yellow"/>
              </w:rPr>
              <w:t>新聞英文實作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X   (新開課程)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英文作文(二)</w:t>
            </w:r>
          </w:p>
          <w:p w:rsidR="00FF0BF1" w:rsidRPr="00330DC7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330DC7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highlight w:val="yellow"/>
              </w:rPr>
              <w:t>新聞英文概論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0DC7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highlight w:val="yellow"/>
              </w:rPr>
              <w:t>新聞英文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493333"/>
                <w:kern w:val="0"/>
                <w:sz w:val="21"/>
                <w:szCs w:val="21"/>
              </w:rPr>
              <w:t>新課程，</w:t>
            </w:r>
            <w:r w:rsidRPr="00330DC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highlight w:val="yellow"/>
                <w:u w:val="single"/>
              </w:rPr>
              <w:t>須先修過原「新聞英文」或「新聞英文概論」</w:t>
            </w:r>
            <w:r w:rsidRPr="00330DC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highlight w:val="yellow"/>
              </w:rPr>
              <w:t>。</w:t>
            </w:r>
          </w:p>
        </w:tc>
      </w:tr>
      <w:tr w:rsidR="00FF0BF1" w:rsidRPr="00FF0BF1" w:rsidTr="00FF0BF1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語言與社會認知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「社會語言學」學年課之下學期課程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語言學概論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同學年課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「社會語言學」，修過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學年課下學期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者不可重複修，原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學年課下學期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被當可補。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補修者可直接承認修過學期之學分。</w:t>
            </w:r>
          </w:p>
        </w:tc>
      </w:tr>
      <w:tr w:rsidR="00FF0BF1" w:rsidRPr="00FF0BF1" w:rsidTr="00FF0BF1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文學理論與世界思潮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「文學批評」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學年課下學期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英國文學(二)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同學年課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「文學批評」修過不得重複修，下學期被當可補。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補修者可直接承認修過學期之學分。</w:t>
            </w:r>
          </w:p>
        </w:tc>
      </w:tr>
      <w:tr w:rsidR="00FF0BF1" w:rsidRPr="00FF0BF1" w:rsidTr="00FF0BF1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美國現代詩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「英詩」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學年課下學期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英國文學(二)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同學年課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「英詩」，曾修過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學年課者不得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重複修習。學年課上學期被當可補上「英詩」學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期課，下學期被當可補上「美國現代詩」。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補修者可直接承認修過學期之學分。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lastRenderedPageBreak/>
        <w:t>6) 停開課程：四年級「英語戲劇表演」、「英語戲劇表演與實作」、「英語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構詞學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」、三年級「聖經文學」、二年級「新聞英文」(改名開課)、三年級「文學批評」(改名開課)、</w:t>
      </w:r>
    </w:p>
    <w:p w:rsidR="00FF0BF1" w:rsidRDefault="00FF0BF1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7)  </w:t>
      </w:r>
      <w:r w:rsidR="00330DC7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104下學期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新開課程：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二年級「歐美電影賞析」</w:t>
      </w:r>
      <w:r w:rsidR="003349B6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(全英文)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三年級「英語詞彙學」</w:t>
      </w:r>
      <w:r w:rsidR="0096262A" w:rsidRP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</w:t>
      </w:r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三年級「多元文化溝通」</w:t>
      </w:r>
      <w:r w:rsidR="003349B6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(全英文)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四年級「科幻文學」</w:t>
      </w:r>
      <w:r w:rsidR="003349B6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(全英文)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330DC7" w:rsidRPr="00330DC7" w:rsidRDefault="00330DC7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8) 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三年級「英語詞彙學」</w:t>
      </w: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和「英語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構詞學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」為相同課程，已經修過「英語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構詞學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」的同學不可重複選修。</w:t>
      </w:r>
    </w:p>
    <w:p w:rsidR="00985668" w:rsidRDefault="00330DC7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9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</w:t>
      </w: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 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四年級「會議口譯」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沒有帶入原班，需要的同學請自行加選。</w:t>
      </w:r>
    </w:p>
    <w:p w:rsidR="00FF0BF1" w:rsidRPr="00FF0BF1" w:rsidRDefault="00330DC7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 下學期四年級「觀光英文」時間尚未確定</w:t>
      </w:r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，下學期開學前才會開課，以目前大四</w:t>
      </w:r>
      <w:proofErr w:type="gramStart"/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空堂時間</w:t>
      </w:r>
      <w:proofErr w:type="gramEnd"/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為主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FF0BF1" w:rsidRDefault="00330DC7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11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) </w:t>
      </w:r>
      <w:r w:rsidR="00FF0BF1"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二年級「</w:t>
      </w:r>
      <w:r w:rsidR="0096262A" w:rsidRPr="00330DC7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  <w:highlight w:val="yellow"/>
        </w:rPr>
        <w:t>華語文教學實習</w:t>
      </w:r>
      <w:r w:rsidR="00FF0BF1"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」但為「華語文學教學學分學程」課程，</w:t>
      </w:r>
      <w:r w:rsidR="0096262A"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需要</w:t>
      </w:r>
      <w:r w:rsidR="003349B6"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有申請學程，且有選修過學程課程的同學才可以選修，</w:t>
      </w:r>
      <w:r w:rsidR="003349B6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請同學沒有選過學程課程的不要加選，會直接刪除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330DC7" w:rsidRPr="00FF0BF1" w:rsidRDefault="00330DC7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12) </w:t>
      </w:r>
      <w:r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四年級「英語教材教法與實習」先修課程為「英語教材教法與實作」，未修過</w:t>
      </w:r>
      <w:r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「英語教材教法與實作」</w:t>
      </w:r>
      <w:r w:rsidRPr="00330DC7">
        <w:rPr>
          <w:rFonts w:ascii="微軟正黑體" w:eastAsia="微軟正黑體" w:hAnsi="微軟正黑體" w:cs="新細明體" w:hint="eastAsia"/>
          <w:kern w:val="0"/>
          <w:sz w:val="21"/>
          <w:szCs w:val="21"/>
          <w:highlight w:val="yellow"/>
        </w:rPr>
        <w:t>的人請勿選修。</w:t>
      </w:r>
    </w:p>
    <w:p w:rsidR="00FF0BF1" w:rsidRPr="00FF0BF1" w:rsidRDefault="00330DC7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13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 【校園公共服務學習一】還沒做的同學請在下學期的時候和大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一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新生一起做，若是缺時數，請在總務處登錄確定欠多少時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數後再至系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辦公室登記做志工，以高年級同學優先。</w:t>
      </w:r>
    </w:p>
    <w:bookmarkEnd w:id="0"/>
    <w:p w:rsidR="00E15388" w:rsidRPr="00FF0BF1" w:rsidRDefault="00E15388"/>
    <w:sectPr w:rsidR="00E15388" w:rsidRPr="00FF0BF1" w:rsidSect="00FF0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1"/>
    <w:rsid w:val="00045AAB"/>
    <w:rsid w:val="00330DC7"/>
    <w:rsid w:val="003349B6"/>
    <w:rsid w:val="008F3EBC"/>
    <w:rsid w:val="0096262A"/>
    <w:rsid w:val="00985668"/>
    <w:rsid w:val="00BF15F9"/>
    <w:rsid w:val="00CE3550"/>
    <w:rsid w:val="00E15388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0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0BF1"/>
    <w:rPr>
      <w:b/>
      <w:bCs/>
    </w:rPr>
  </w:style>
  <w:style w:type="character" w:styleId="a4">
    <w:name w:val="Hyperlink"/>
    <w:basedOn w:val="a0"/>
    <w:uiPriority w:val="99"/>
    <w:semiHidden/>
    <w:unhideWhenUsed/>
    <w:rsid w:val="00FF0BF1"/>
    <w:rPr>
      <w:color w:val="0000FF"/>
      <w:u w:val="single"/>
    </w:rPr>
  </w:style>
  <w:style w:type="table" w:styleId="a5">
    <w:name w:val="Table Grid"/>
    <w:basedOn w:val="a1"/>
    <w:uiPriority w:val="59"/>
    <w:rsid w:val="008F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0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0BF1"/>
    <w:rPr>
      <w:b/>
      <w:bCs/>
    </w:rPr>
  </w:style>
  <w:style w:type="character" w:styleId="a4">
    <w:name w:val="Hyperlink"/>
    <w:basedOn w:val="a0"/>
    <w:uiPriority w:val="99"/>
    <w:semiHidden/>
    <w:unhideWhenUsed/>
    <w:rsid w:val="00FF0BF1"/>
    <w:rPr>
      <w:color w:val="0000FF"/>
      <w:u w:val="single"/>
    </w:rPr>
  </w:style>
  <w:style w:type="table" w:styleId="a5">
    <w:name w:val="Table Grid"/>
    <w:basedOn w:val="a1"/>
    <w:uiPriority w:val="59"/>
    <w:rsid w:val="008F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elearning.pccu.edu.tw/bin/hom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692</Words>
  <Characters>3947</Characters>
  <Application>Microsoft Office Word</Application>
  <DocSecurity>0</DocSecurity>
  <Lines>32</Lines>
  <Paragraphs>9</Paragraphs>
  <ScaleCrop>false</ScaleCrop>
  <Company>pccu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2015-12-15T08:51:00Z</dcterms:created>
  <dcterms:modified xsi:type="dcterms:W3CDTF">2015-12-18T07:15:00Z</dcterms:modified>
</cp:coreProperties>
</file>